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sz w:val="28"/>
              <w:szCs w:val="28"/>
              <w:lang w:val="en-US"/>
            </w:rPr>
            <w:drawing>
              <wp:inline distT="0" distB="0" distL="0" distR="0">
                <wp:extent cx="628650" cy="683895"/>
                <wp:effectExtent l="0" t="0" r="0" b="1905"/>
                <wp:docPr id="1" name="Picture 1" descr="G:\TOR\SESRIC 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:\TOR\SESRIC 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45" cy="70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rFonts w:hint="default"/>
              <w:lang w:val="en-US"/>
            </w:rPr>
            <w:t>Public Audit Capacity Building Programme (PAU-CaB)</w:t>
          </w:r>
          <w:bookmarkStart w:id="0" w:name="_GoBack"/>
          <w:bookmarkEnd w:id="0"/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7F35"/>
    <w:rsid w:val="00082D18"/>
    <w:rsid w:val="00083403"/>
    <w:rsid w:val="00094E4E"/>
    <w:rsid w:val="000C4002"/>
    <w:rsid w:val="000C6EC4"/>
    <w:rsid w:val="000E38DB"/>
    <w:rsid w:val="0018715F"/>
    <w:rsid w:val="00193677"/>
    <w:rsid w:val="001D1895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3F2F2F"/>
    <w:rsid w:val="00406DB9"/>
    <w:rsid w:val="00437921"/>
    <w:rsid w:val="004712C0"/>
    <w:rsid w:val="0048768F"/>
    <w:rsid w:val="0049791C"/>
    <w:rsid w:val="004B3A5B"/>
    <w:rsid w:val="004B425A"/>
    <w:rsid w:val="004C0D5F"/>
    <w:rsid w:val="00502DF9"/>
    <w:rsid w:val="00514E09"/>
    <w:rsid w:val="00536B45"/>
    <w:rsid w:val="0056638E"/>
    <w:rsid w:val="005827E7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54646"/>
    <w:rsid w:val="00A8393B"/>
    <w:rsid w:val="00B65BBD"/>
    <w:rsid w:val="00B66786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A7239"/>
    <w:rsid w:val="00EE1B7B"/>
    <w:rsid w:val="00F11BAD"/>
    <w:rsid w:val="00F14635"/>
    <w:rsid w:val="00F1798B"/>
    <w:rsid w:val="00F62319"/>
    <w:rsid w:val="00F80A19"/>
    <w:rsid w:val="00FC226B"/>
    <w:rsid w:val="00FF1CEF"/>
    <w:rsid w:val="7B63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816FC-17AF-472D-A5E0-CA475B96B2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1424</Characters>
  <Lines>11</Lines>
  <Paragraphs>3</Paragraphs>
  <TotalTime>111</TotalTime>
  <ScaleCrop>false</ScaleCrop>
  <LinksUpToDate>false</LinksUpToDate>
  <CharactersWithSpaces>1670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2020-09-25T13:59:30Z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